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3ACF" w:rsidR="007910FA" w:rsidP="62AFA935" w:rsidRDefault="007910FA" w14:paraId="4A40A3DA" w14:textId="0F12D02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To: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</w:t>
      </w:r>
    </w:p>
    <w:p w:rsidRPr="00BE3ACF" w:rsidR="007910FA" w:rsidP="62AFA935" w:rsidRDefault="007910FA" w14:paraId="2CDAC122" w14:textId="0EB3268C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From: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</w:t>
      </w:r>
    </w:p>
    <w:p w:rsidRPr="00BD1FB2" w:rsidR="007C4F8B" w:rsidP="0BB5892E" w:rsidRDefault="007910FA" w14:paraId="23C7E719" w14:textId="7A95FB7D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I </w:t>
      </w: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</w:rPr>
        <w:t>would like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to bring my team to </w:t>
      </w:r>
      <w:r w:rsidRPr="0BB5892E" w:rsidR="007C4F8B">
        <w:rPr>
          <w:rFonts w:ascii="Segoe UI" w:hAnsi="Segoe UI" w:cs="Segoe UI"/>
          <w:sz w:val="22"/>
          <w:szCs w:val="22"/>
        </w:rPr>
        <w:t>Forrester</w:t>
      </w:r>
      <w:r w:rsidRPr="0BB5892E" w:rsidR="00BE3ACF">
        <w:rPr>
          <w:rFonts w:ascii="Segoe UI" w:hAnsi="Segoe UI" w:cs="Segoe UI"/>
          <w:sz w:val="22"/>
          <w:szCs w:val="22"/>
        </w:rPr>
        <w:t>’</w:t>
      </w:r>
      <w:r w:rsidRPr="0BB5892E" w:rsidR="007C4F8B">
        <w:rPr>
          <w:rFonts w:ascii="Segoe UI" w:hAnsi="Segoe UI" w:cs="Segoe UI"/>
          <w:sz w:val="22"/>
          <w:szCs w:val="22"/>
        </w:rPr>
        <w:t xml:space="preserve">s Technology &amp; Innovation Summit </w:t>
      </w:r>
      <w:r w:rsidRPr="0BB5892E" w:rsidR="00561003">
        <w:rPr>
          <w:rFonts w:ascii="Segoe UI" w:hAnsi="Segoe UI" w:cs="Segoe UI"/>
          <w:sz w:val="22"/>
          <w:szCs w:val="22"/>
        </w:rPr>
        <w:t>EMEA</w:t>
      </w:r>
      <w:r w:rsidRPr="0BB5892E" w:rsidR="007C4F8B">
        <w:rPr>
          <w:rFonts w:ascii="Segoe UI" w:hAnsi="Segoe UI" w:cs="Segoe UI"/>
          <w:sz w:val="22"/>
          <w:szCs w:val="22"/>
        </w:rPr>
        <w:t xml:space="preserve"> from </w:t>
      </w:r>
      <w:r w:rsidRPr="0BB5892E" w:rsidR="00561003">
        <w:rPr>
          <w:rStyle w:val="Strong"/>
          <w:rFonts w:ascii="Segoe UI" w:hAnsi="Segoe UI" w:eastAsia="" w:cs="Segoe UI" w:eastAsiaTheme="majorEastAsia"/>
          <w:sz w:val="22"/>
          <w:szCs w:val="22"/>
        </w:rPr>
        <w:t>8</w:t>
      </w:r>
      <w:r w:rsidRPr="0BB5892E" w:rsidR="00D73917">
        <w:rPr>
          <w:rStyle w:val="Strong"/>
          <w:rFonts w:ascii="Segoe UI" w:hAnsi="Segoe UI" w:eastAsia="" w:cs="Segoe UI" w:eastAsiaTheme="majorEastAsia"/>
          <w:sz w:val="22"/>
          <w:szCs w:val="22"/>
        </w:rPr>
        <w:t>–</w:t>
      </w:r>
      <w:r w:rsidRPr="0BB5892E" w:rsidR="00561003">
        <w:rPr>
          <w:rStyle w:val="Strong"/>
          <w:rFonts w:ascii="Segoe UI" w:hAnsi="Segoe UI" w:eastAsia="" w:cs="Segoe UI" w:eastAsiaTheme="majorEastAsia"/>
          <w:sz w:val="22"/>
          <w:szCs w:val="22"/>
        </w:rPr>
        <w:t>10 October</w:t>
      </w:r>
      <w:r w:rsidRPr="0BB5892E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2025</w:t>
      </w:r>
      <w:r w:rsidRPr="0BB5892E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in </w:t>
      </w:r>
      <w:r w:rsidRPr="0BB5892E" w:rsidR="00BC6081">
        <w:rPr>
          <w:rStyle w:val="Strong"/>
          <w:rFonts w:ascii="Segoe UI" w:hAnsi="Segoe UI" w:eastAsia="" w:cs="Segoe UI" w:eastAsiaTheme="majorEastAsia"/>
          <w:sz w:val="22"/>
          <w:szCs w:val="22"/>
        </w:rPr>
        <w:t>London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. </w:t>
      </w:r>
      <w:r w:rsidRPr="0BB5892E" w:rsidR="007C4F8B">
        <w:rPr>
          <w:rFonts w:ascii="Segoe UI" w:hAnsi="Segoe UI" w:cs="Segoe UI"/>
          <w:sz w:val="22"/>
          <w:szCs w:val="22"/>
        </w:rPr>
        <w:t>This event is tailored for technology and data leaders, offering actionable strategies and tools to craft a tech strategy that accelerates high</w:t>
      </w:r>
      <w:r w:rsidRPr="0BB5892E" w:rsidR="007E4E5F">
        <w:rPr>
          <w:rFonts w:ascii="Segoe UI" w:hAnsi="Segoe UI" w:cs="Segoe UI"/>
          <w:sz w:val="22"/>
          <w:szCs w:val="22"/>
        </w:rPr>
        <w:t>-</w:t>
      </w:r>
      <w:r w:rsidRPr="0BB5892E" w:rsidR="007C4F8B">
        <w:rPr>
          <w:rFonts w:ascii="Segoe UI" w:hAnsi="Segoe UI" w:cs="Segoe UI"/>
          <w:sz w:val="22"/>
          <w:szCs w:val="22"/>
        </w:rPr>
        <w:t>performance IT, fuels AI achievement, navigates risk, and delivers true business results.</w:t>
      </w:r>
    </w:p>
    <w:p w:rsidR="007910FA" w:rsidP="3810E270" w:rsidRDefault="007C4F8B" w14:paraId="4CCFF581" w14:textId="5FA142F5">
      <w:pPr>
        <w:pStyle w:val="paragraph"/>
        <w:spacing w:before="0" w:after="240" w:afterAutospacing="0"/>
        <w:textAlignment w:val="baseline"/>
        <w:rPr>
          <w:rStyle w:val="normaltextrun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offers opportunities for our team to gain personal access to industry experts and Forrester analysts, as well as to participate in hands-on workshops and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networking events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— all tailored to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meet the needs of tech professionals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>. This year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s theme, 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“</w:t>
      </w:r>
      <w:r w:rsidRPr="3810E270" w:rsidR="007E4E5F">
        <w:rPr>
          <w:rStyle w:val="normaltextrun"/>
          <w:rFonts w:ascii="Segoe UI" w:hAnsi="Segoe UI" w:cs="Segoe UI" w:eastAsiaTheme="majorEastAsia"/>
          <w:sz w:val="22"/>
          <w:szCs w:val="22"/>
        </w:rPr>
        <w:t>M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aster tech mayhem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>,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”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will focus on helping technology </w:t>
      </w:r>
      <w:proofErr w:type="spellStart"/>
      <w:r w:rsidR="00661E80">
        <w:rPr>
          <w:rStyle w:val="normaltextrun"/>
          <w:rFonts w:ascii="Segoe UI" w:hAnsi="Segoe UI" w:cs="Segoe UI" w:eastAsiaTheme="majorEastAsia"/>
          <w:sz w:val="22"/>
          <w:szCs w:val="22"/>
        </w:rPr>
        <w:t>organisation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</w:t>
      </w:r>
      <w:proofErr w:type="spellEnd"/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adapt and succeed in the midst of disruption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It features in-depth track sessions, workshops, and discussions to deliver practical, tangible strategies.</w:t>
      </w:r>
    </w:p>
    <w:p w:rsidR="007910FA" w:rsidP="3810E270" w:rsidRDefault="007910FA" w14:paraId="610A3D90" w14:textId="20F11DF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By attending as a team, we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ll access the following benefits:</w:t>
      </w:r>
    </w:p>
    <w:p w:rsidR="007910FA" w:rsidP="70390FC2" w:rsidRDefault="007910FA" w14:paraId="583A6AF9" w14:textId="48EF93D4">
      <w:pPr>
        <w:pStyle w:val="paragraph"/>
        <w:numPr>
          <w:ilvl w:val="0"/>
          <w:numId w:val="21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First, it allows us to increase the skills and capabilities of our team while giving team members a chance to nurture the skills that most interest them. It also will help us break down silos and work more effectively across functions.</w:t>
      </w:r>
    </w:p>
    <w:p w:rsidR="007910FA" w:rsidP="70390FC2" w:rsidRDefault="007910FA" w14:paraId="6D924FEA" w14:textId="3A7D339A">
      <w:pPr>
        <w:pStyle w:val="paragraph"/>
        <w:numPr>
          <w:ilvl w:val="0"/>
          <w:numId w:val="22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Second, attending as a team helps us reduce our training budget, with Forrester offering team discounts that allow us to register </w:t>
      </w:r>
      <w:r w:rsidR="00561003">
        <w:rPr>
          <w:rStyle w:val="normaltextrun"/>
          <w:rFonts w:ascii="Segoe UI" w:hAnsi="Segoe UI" w:cs="Segoe UI" w:eastAsiaTheme="majorEastAsia"/>
          <w:sz w:val="22"/>
          <w:szCs w:val="22"/>
        </w:rPr>
        <w:t>three</w:t>
      </w: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team members for the price of </w:t>
      </w:r>
      <w:r w:rsidR="00561003">
        <w:rPr>
          <w:rStyle w:val="normaltextrun"/>
          <w:rFonts w:ascii="Segoe UI" w:hAnsi="Segoe UI" w:cs="Segoe UI" w:eastAsiaTheme="majorEastAsia"/>
          <w:sz w:val="22"/>
          <w:szCs w:val="22"/>
        </w:rPr>
        <w:t>two</w:t>
      </w: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.</w:t>
      </w:r>
    </w:p>
    <w:p w:rsidR="007910FA" w:rsidP="3810E270" w:rsidRDefault="007910FA" w14:paraId="2110A857" w14:textId="45E8EFBD">
      <w:pPr>
        <w:pStyle w:val="paragraph"/>
        <w:numPr>
          <w:ilvl w:val="0"/>
          <w:numId w:val="23"/>
        </w:numPr>
        <w:spacing w:before="0" w:beforeAutospacing="0" w:after="240" w:afterAutospacing="0"/>
        <w:ind w:left="1080" w:firstLine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And third, it helps my team with career development. In these times when we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re focused on getting the most out of what we have, attending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will allow us to learn best practices from other successful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tech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leaders and apply their experiences to our priorities.</w:t>
      </w:r>
    </w:p>
    <w:p w:rsidR="007910FA" w:rsidP="3810E270" w:rsidRDefault="007910FA" w14:paraId="1716CD7A" w14:textId="78C6BFD0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Here are some of our key initiatives that would benefit from our participation at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Summit:</w:t>
      </w:r>
    </w:p>
    <w:p w:rsidRPr="00A232A6" w:rsidR="007910FA" w:rsidP="62AFA935" w:rsidRDefault="007910FA" w14:paraId="60D579D1" w14:textId="44124883">
      <w:pPr>
        <w:pStyle w:val="paragraph"/>
        <w:numPr>
          <w:ilvl w:val="0"/>
          <w:numId w:val="24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8AF1F1D" w14:textId="6FBD3B01">
      <w:pPr>
        <w:pStyle w:val="paragraph"/>
        <w:numPr>
          <w:ilvl w:val="0"/>
          <w:numId w:val="25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14993B8" w14:textId="498D8528">
      <w:pPr>
        <w:pStyle w:val="paragraph"/>
        <w:numPr>
          <w:ilvl w:val="0"/>
          <w:numId w:val="26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="007C4F8B" w:rsidP="0BB5892E" w:rsidRDefault="007C4F8B" w14:paraId="3B7B2C8A" w14:textId="078426B1">
      <w:pPr>
        <w:pStyle w:val="paragraph"/>
        <w:spacing w:before="0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This event will 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provide a chance for us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to meet </w:t>
      </w:r>
      <w:r w:rsidRPr="0BB5892E" w:rsidR="00661E80">
        <w:rPr>
          <w:rStyle w:val="normaltextrun"/>
          <w:rFonts w:ascii="Segoe UI" w:hAnsi="Segoe UI" w:eastAsia="" w:cs="Segoe UI" w:eastAsiaTheme="majorEastAsia"/>
          <w:sz w:val="22"/>
          <w:szCs w:val="22"/>
        </w:rPr>
        <w:t>one</w:t>
      </w:r>
      <w:r w:rsidRPr="0BB5892E" w:rsidR="00E45CD9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0BB5892E" w:rsidR="00661E80">
        <w:rPr>
          <w:rStyle w:val="normaltextrun"/>
          <w:rFonts w:ascii="Segoe UI" w:hAnsi="Segoe UI" w:eastAsia="" w:cs="Segoe UI" w:eastAsiaTheme="majorEastAsia"/>
          <w:sz w:val="22"/>
          <w:szCs w:val="22"/>
        </w:rPr>
        <w:t>to</w:t>
      </w:r>
      <w:r w:rsidRPr="0BB5892E" w:rsidR="00E45CD9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0BB5892E" w:rsidR="00661E80">
        <w:rPr>
          <w:rStyle w:val="normaltextrun"/>
          <w:rFonts w:ascii="Segoe UI" w:hAnsi="Segoe UI" w:eastAsia="" w:cs="Segoe UI" w:eastAsiaTheme="majorEastAsia"/>
          <w:sz w:val="22"/>
          <w:szCs w:val="22"/>
        </w:rPr>
        <w:t>one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with Forrester analysts and gather unbiased, evidence-based research to bring back to our </w:t>
      </w:r>
      <w:r w:rsidRPr="0BB5892E" w:rsidR="00661E80">
        <w:rPr>
          <w:rStyle w:val="normaltextrun"/>
          <w:rFonts w:ascii="Segoe UI" w:hAnsi="Segoe UI" w:eastAsia="" w:cs="Segoe UI" w:eastAsiaTheme="majorEastAsia"/>
          <w:sz w:val="22"/>
          <w:szCs w:val="22"/>
        </w:rPr>
        <w:t>organisation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. We can also engage with some of our technology partners. In addition, Forrester</w:t>
      </w:r>
      <w:r w:rsidRPr="0BB5892E" w:rsidR="00BE3ACF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s extensive library of proprietary frameworks and models will be shared</w:t>
      </w:r>
      <w:r w:rsidRPr="0BB5892E" w:rsidR="00AC03A0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0BB5892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along with steps that we can take to make immediate impact after the event.</w:t>
      </w:r>
    </w:p>
    <w:p w:rsidR="007910FA" w:rsidP="3810E270" w:rsidRDefault="007910FA" w14:paraId="6C2F1B0A" w14:textId="1F41CC0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lastRenderedPageBreak/>
        <w:t>Here are the names of the team members (including myself) who will be attending:</w:t>
      </w:r>
    </w:p>
    <w:p w:rsidRPr="00A232A6" w:rsidR="007910FA" w:rsidP="3810E270" w:rsidRDefault="007910FA" w14:paraId="662D4877" w14:textId="45EB751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7241E48E" w14:textId="3F100EC1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64EA07EE" w14:textId="7B9AFB9E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013F287B" w14:textId="2644E53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6F00A330" w14:textId="1FD6651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06816499" w14:textId="40BBA19E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I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m currently looking into reducing my team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expenses, including airfare specials, hotel discounts, ride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-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sharing, and meals with vendors.</w:t>
      </w:r>
    </w:p>
    <w:p w:rsidR="007910FA" w:rsidP="3810E270" w:rsidRDefault="007910FA" w14:paraId="2CFCFFD9" w14:textId="58910C7D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Here</w:t>
      </w:r>
      <w:r w:rsidR="00BE3ACF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a breakdown of the expected costs with applied team discounts:</w:t>
      </w:r>
    </w:p>
    <w:p w:rsidRPr="00A232A6" w:rsidR="007910FA" w:rsidP="62AFA935" w:rsidRDefault="007910FA" w14:paraId="00EFFF81" w14:textId="0D11FFA3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Airfare: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</w:t>
      </w:r>
      <w:r w:rsidR="00661E8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_____</w:t>
      </w:r>
    </w:p>
    <w:p w:rsidRPr="00A232A6" w:rsidR="007910FA" w:rsidP="62AFA935" w:rsidRDefault="007910FA" w14:paraId="122998E9" w14:textId="4A9F6E41">
      <w:pPr>
        <w:pStyle w:val="paragraph"/>
        <w:numPr>
          <w:ilvl w:val="0"/>
          <w:numId w:val="28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Transportation: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</w:t>
      </w:r>
      <w:r w:rsidR="00661E8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_____</w:t>
      </w:r>
    </w:p>
    <w:p w:rsidRPr="00A232A6" w:rsidR="007910FA" w:rsidP="62AFA935" w:rsidRDefault="007910FA" w14:paraId="60DBDA17" w14:textId="5A0D3B32">
      <w:pPr>
        <w:pStyle w:val="paragraph"/>
        <w:numPr>
          <w:ilvl w:val="0"/>
          <w:numId w:val="29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Hotel (</w:t>
      </w:r>
      <w:r w:rsidR="007C4F8B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three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nights at </w:t>
      </w:r>
      <w:r w:rsidR="00661E8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_____ per night):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</w:t>
      </w:r>
      <w:r w:rsidR="00661E8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_____</w:t>
      </w:r>
    </w:p>
    <w:p w:rsidRPr="00A232A6" w:rsidR="007910FA" w:rsidP="62AFA935" w:rsidRDefault="007910FA" w14:paraId="6D4A9994" w14:textId="51A6E5EF">
      <w:pPr>
        <w:pStyle w:val="paragraph"/>
        <w:numPr>
          <w:ilvl w:val="0"/>
          <w:numId w:val="30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Team registration discounted costs (</w:t>
      </w:r>
      <w:r w:rsidR="00561003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three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tickets for the price of </w:t>
      </w:r>
      <w:r w:rsidR="00561003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two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):</w:t>
      </w:r>
    </w:p>
    <w:p w:rsidRPr="00A232A6" w:rsidR="007910FA" w:rsidP="0BB5892E" w:rsidRDefault="00561003" w14:paraId="61F2B69A" w14:textId="0E8385C9" w14:noSpellErr="1">
      <w:pPr>
        <w:pStyle w:val="paragraph"/>
        <w:numPr>
          <w:ilvl w:val="0"/>
          <w:numId w:val="31"/>
        </w:numPr>
        <w:spacing w:before="0" w:beforeAutospacing="off" w:after="240" w:afterAutospacing="off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€3</w:t>
      </w:r>
      <w:r w:rsidRPr="0BB5892E" w:rsidR="00AC03A0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,</w:t>
      </w: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991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for </w:t>
      </w: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three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client tickets</w:t>
      </w:r>
    </w:p>
    <w:p w:rsidRPr="00A232A6" w:rsidR="007910FA" w:rsidP="0BB5892E" w:rsidRDefault="00561003" w14:paraId="37542B41" w14:textId="397F2574" w14:noSpellErr="1">
      <w:pPr>
        <w:pStyle w:val="paragraph"/>
        <w:numPr>
          <w:ilvl w:val="0"/>
          <w:numId w:val="32"/>
        </w:numPr>
        <w:spacing w:before="0" w:beforeAutospacing="off" w:after="240" w:afterAutospacing="off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€4</w:t>
      </w:r>
      <w:r w:rsidRPr="0BB5892E" w:rsidR="00AC03A0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,</w:t>
      </w: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391 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for </w:t>
      </w:r>
      <w:r w:rsidRPr="0BB5892E" w:rsidR="00561003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three</w:t>
      </w:r>
      <w:r w:rsidRPr="0BB5892E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non-client tickets</w:t>
      </w:r>
    </w:p>
    <w:p w:rsidR="007910FA" w:rsidP="62AFA935" w:rsidRDefault="007910FA" w14:paraId="330C3960" w14:textId="778C9F5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Total cost: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</w:t>
      </w:r>
      <w:r w:rsidR="00661E8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_____</w:t>
      </w:r>
    </w:p>
    <w:p w:rsidR="007910FA" w:rsidP="3810E270" w:rsidRDefault="007910FA" w14:paraId="7701ECC4" w14:textId="1CAE454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Attending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together will enable our team to </w:t>
      </w:r>
      <w:proofErr w:type="spellStart"/>
      <w:r w:rsidR="00661E80">
        <w:rPr>
          <w:rStyle w:val="normaltextrun"/>
          <w:rFonts w:ascii="Segoe UI" w:hAnsi="Segoe UI" w:cs="Segoe UI" w:eastAsiaTheme="majorEastAsia"/>
          <w:sz w:val="22"/>
          <w:szCs w:val="22"/>
        </w:rPr>
        <w:t>operationalise</w:t>
      </w:r>
      <w:proofErr w:type="spellEnd"/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cutting-edge tech strategies, get ahead of disruption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,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and drive measurable growth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We plan to provide a post-event report </w:t>
      </w:r>
      <w:proofErr w:type="spellStart"/>
      <w:r w:rsidR="00661E80">
        <w:rPr>
          <w:rStyle w:val="normaltextrun"/>
          <w:rFonts w:ascii="Segoe UI" w:hAnsi="Segoe UI" w:cs="Segoe UI" w:eastAsiaTheme="majorEastAsia"/>
          <w:sz w:val="22"/>
          <w:szCs w:val="22"/>
        </w:rPr>
        <w:t>summarising</w:t>
      </w:r>
      <w:proofErr w:type="spellEnd"/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key takeaways, proposed action plans, and insights for cross-functional application within our </w:t>
      </w:r>
      <w:proofErr w:type="spellStart"/>
      <w:r w:rsidR="00661E80">
        <w:rPr>
          <w:rStyle w:val="normaltextrun"/>
          <w:rFonts w:ascii="Segoe UI" w:hAnsi="Segoe UI" w:cs="Segoe UI" w:eastAsiaTheme="majorEastAsia"/>
          <w:sz w:val="22"/>
          <w:szCs w:val="22"/>
        </w:rPr>
        <w:t>organisation</w:t>
      </w:r>
      <w:proofErr w:type="spellEnd"/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This ensures knowledge sharing and </w:t>
      </w:r>
      <w:proofErr w:type="spellStart"/>
      <w:r w:rsidR="00661E80">
        <w:rPr>
          <w:rStyle w:val="normaltextrun"/>
          <w:rFonts w:ascii="Segoe UI" w:hAnsi="Segoe UI" w:cs="Segoe UI" w:eastAsiaTheme="majorEastAsia"/>
          <w:sz w:val="22"/>
          <w:szCs w:val="22"/>
        </w:rPr>
        <w:t>maximised</w:t>
      </w:r>
      <w:proofErr w:type="spellEnd"/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ROI for our attendance.</w:t>
      </w:r>
    </w:p>
    <w:p w:rsidRPr="00BD1FB2" w:rsidR="007C4F8B" w:rsidP="007C4F8B" w:rsidRDefault="007C4F8B" w14:paraId="5DEC3C03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="007910FA" w:rsidP="62AFA935" w:rsidRDefault="007910FA" w14:paraId="323123C6" w14:textId="09DA84BB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62AFA935">
        <w:rPr>
          <w:rStyle w:val="normaltextrun"/>
          <w:rFonts w:ascii="Segoe UI" w:hAnsi="Segoe UI" w:cs="Segoe UI" w:eastAsiaTheme="majorEastAsia"/>
          <w:sz w:val="22"/>
          <w:szCs w:val="22"/>
        </w:rPr>
        <w:t>Sincerely,</w:t>
      </w:r>
    </w:p>
    <w:p w:rsidRPr="00447BC1" w:rsidR="007910FA" w:rsidP="00447BC1" w:rsidRDefault="007910FA" w14:paraId="25BEC497" w14:textId="79305239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[Your Name]</w:t>
      </w:r>
    </w:p>
    <w:sectPr w:rsidRPr="00447BC1" w:rsidR="007910F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749D0"/>
    <w:multiLevelType w:val="multilevel"/>
    <w:tmpl w:val="D0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D611E"/>
    <w:multiLevelType w:val="multilevel"/>
    <w:tmpl w:val="12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892A47"/>
    <w:multiLevelType w:val="multilevel"/>
    <w:tmpl w:val="3B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515D98"/>
    <w:multiLevelType w:val="multilevel"/>
    <w:tmpl w:val="96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79C3CA9"/>
    <w:multiLevelType w:val="multilevel"/>
    <w:tmpl w:val="CAC20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280337"/>
    <w:multiLevelType w:val="multilevel"/>
    <w:tmpl w:val="E4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A7431C"/>
    <w:multiLevelType w:val="multilevel"/>
    <w:tmpl w:val="973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DAD6038"/>
    <w:multiLevelType w:val="multilevel"/>
    <w:tmpl w:val="1E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F4B4E81"/>
    <w:multiLevelType w:val="multilevel"/>
    <w:tmpl w:val="F65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19B0B5C"/>
    <w:multiLevelType w:val="multilevel"/>
    <w:tmpl w:val="F574F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7C22A17"/>
    <w:multiLevelType w:val="multilevel"/>
    <w:tmpl w:val="C2B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1013CE"/>
    <w:multiLevelType w:val="multilevel"/>
    <w:tmpl w:val="CEE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4"/>
  </w:num>
  <w:num w:numId="2" w16cid:durableId="1752236773">
    <w:abstractNumId w:val="8"/>
  </w:num>
  <w:num w:numId="3" w16cid:durableId="909971232">
    <w:abstractNumId w:val="17"/>
  </w:num>
  <w:num w:numId="4" w16cid:durableId="1835758305">
    <w:abstractNumId w:val="15"/>
  </w:num>
  <w:num w:numId="5" w16cid:durableId="526135994">
    <w:abstractNumId w:val="12"/>
  </w:num>
  <w:num w:numId="6" w16cid:durableId="927274329">
    <w:abstractNumId w:val="9"/>
  </w:num>
  <w:num w:numId="7" w16cid:durableId="1926986913">
    <w:abstractNumId w:val="25"/>
  </w:num>
  <w:num w:numId="8" w16cid:durableId="1708525293">
    <w:abstractNumId w:val="27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3"/>
  </w:num>
  <w:num w:numId="12" w16cid:durableId="1383674808">
    <w:abstractNumId w:val="23"/>
    <w:lvlOverride w:ilvl="0">
      <w:startOverride w:val="1"/>
    </w:lvlOverride>
  </w:num>
  <w:num w:numId="13" w16cid:durableId="1577786720">
    <w:abstractNumId w:val="23"/>
    <w:lvlOverride w:ilvl="0">
      <w:startOverride w:val="2"/>
    </w:lvlOverride>
  </w:num>
  <w:num w:numId="14" w16cid:durableId="25184088">
    <w:abstractNumId w:val="6"/>
    <w:lvlOverride w:ilvl="0">
      <w:startOverride w:val="1"/>
    </w:lvlOverride>
  </w:num>
  <w:num w:numId="15" w16cid:durableId="1786384563">
    <w:abstractNumId w:val="6"/>
  </w:num>
  <w:num w:numId="16" w16cid:durableId="1720394590">
    <w:abstractNumId w:val="20"/>
    <w:lvlOverride w:ilvl="0">
      <w:startOverride w:val="1"/>
    </w:lvlOverride>
  </w:num>
  <w:num w:numId="17" w16cid:durableId="398134801">
    <w:abstractNumId w:val="20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1653291437">
    <w:abstractNumId w:val="18"/>
  </w:num>
  <w:num w:numId="22" w16cid:durableId="1003779644">
    <w:abstractNumId w:val="2"/>
  </w:num>
  <w:num w:numId="23" w16cid:durableId="1655256341">
    <w:abstractNumId w:val="26"/>
  </w:num>
  <w:num w:numId="24" w16cid:durableId="1078020740">
    <w:abstractNumId w:val="16"/>
  </w:num>
  <w:num w:numId="25" w16cid:durableId="1369331167">
    <w:abstractNumId w:val="13"/>
  </w:num>
  <w:num w:numId="26" w16cid:durableId="1870101892">
    <w:abstractNumId w:val="24"/>
  </w:num>
  <w:num w:numId="27" w16cid:durableId="1467698274">
    <w:abstractNumId w:val="7"/>
  </w:num>
  <w:num w:numId="28" w16cid:durableId="581598461">
    <w:abstractNumId w:val="21"/>
  </w:num>
  <w:num w:numId="29" w16cid:durableId="887957336">
    <w:abstractNumId w:val="19"/>
  </w:num>
  <w:num w:numId="30" w16cid:durableId="1675381474">
    <w:abstractNumId w:val="5"/>
  </w:num>
  <w:num w:numId="31" w16cid:durableId="113864474">
    <w:abstractNumId w:val="22"/>
  </w:num>
  <w:num w:numId="32" w16cid:durableId="989558550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D7DDB"/>
    <w:rsid w:val="001F61BF"/>
    <w:rsid w:val="001F7AF4"/>
    <w:rsid w:val="00240815"/>
    <w:rsid w:val="002507A0"/>
    <w:rsid w:val="0025713C"/>
    <w:rsid w:val="0027747A"/>
    <w:rsid w:val="002C07D6"/>
    <w:rsid w:val="002C32EE"/>
    <w:rsid w:val="002C50B5"/>
    <w:rsid w:val="002F17B3"/>
    <w:rsid w:val="002F1E72"/>
    <w:rsid w:val="00314598"/>
    <w:rsid w:val="00317231"/>
    <w:rsid w:val="00324DBB"/>
    <w:rsid w:val="00330DA8"/>
    <w:rsid w:val="00350043"/>
    <w:rsid w:val="00362667"/>
    <w:rsid w:val="003857CA"/>
    <w:rsid w:val="003D56C5"/>
    <w:rsid w:val="003E63B7"/>
    <w:rsid w:val="003F2444"/>
    <w:rsid w:val="004076CF"/>
    <w:rsid w:val="00415369"/>
    <w:rsid w:val="00422BCF"/>
    <w:rsid w:val="0043211E"/>
    <w:rsid w:val="00447BC1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F1A7E"/>
    <w:rsid w:val="004F57E4"/>
    <w:rsid w:val="00503AF2"/>
    <w:rsid w:val="005110F0"/>
    <w:rsid w:val="00515E6D"/>
    <w:rsid w:val="00517784"/>
    <w:rsid w:val="005246A1"/>
    <w:rsid w:val="005267AF"/>
    <w:rsid w:val="0052793E"/>
    <w:rsid w:val="0053260D"/>
    <w:rsid w:val="005330DD"/>
    <w:rsid w:val="0053346D"/>
    <w:rsid w:val="005413F1"/>
    <w:rsid w:val="00542CF5"/>
    <w:rsid w:val="00551063"/>
    <w:rsid w:val="0056100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1E80"/>
    <w:rsid w:val="00665840"/>
    <w:rsid w:val="00683D16"/>
    <w:rsid w:val="006A30EC"/>
    <w:rsid w:val="006B7869"/>
    <w:rsid w:val="006D2ACF"/>
    <w:rsid w:val="006E35BD"/>
    <w:rsid w:val="006E5373"/>
    <w:rsid w:val="007156E3"/>
    <w:rsid w:val="007306F8"/>
    <w:rsid w:val="00734395"/>
    <w:rsid w:val="00746793"/>
    <w:rsid w:val="00770BF6"/>
    <w:rsid w:val="007718ED"/>
    <w:rsid w:val="007910FA"/>
    <w:rsid w:val="007B07B9"/>
    <w:rsid w:val="007C1A17"/>
    <w:rsid w:val="007C4F8B"/>
    <w:rsid w:val="007C661B"/>
    <w:rsid w:val="007D1177"/>
    <w:rsid w:val="007E4E5F"/>
    <w:rsid w:val="007E7919"/>
    <w:rsid w:val="00807AD7"/>
    <w:rsid w:val="00815F00"/>
    <w:rsid w:val="00835210"/>
    <w:rsid w:val="00846CAF"/>
    <w:rsid w:val="0085372C"/>
    <w:rsid w:val="0089103E"/>
    <w:rsid w:val="00891583"/>
    <w:rsid w:val="008A66C3"/>
    <w:rsid w:val="008E511E"/>
    <w:rsid w:val="008F03D0"/>
    <w:rsid w:val="008F252A"/>
    <w:rsid w:val="009001C8"/>
    <w:rsid w:val="00916603"/>
    <w:rsid w:val="00956ED0"/>
    <w:rsid w:val="00993A44"/>
    <w:rsid w:val="009969D4"/>
    <w:rsid w:val="009A0079"/>
    <w:rsid w:val="009A3E9F"/>
    <w:rsid w:val="009A72C6"/>
    <w:rsid w:val="009D336C"/>
    <w:rsid w:val="009E51E7"/>
    <w:rsid w:val="009F5C4F"/>
    <w:rsid w:val="00A01936"/>
    <w:rsid w:val="00A15141"/>
    <w:rsid w:val="00A232A6"/>
    <w:rsid w:val="00A52396"/>
    <w:rsid w:val="00A72D35"/>
    <w:rsid w:val="00A73A91"/>
    <w:rsid w:val="00A80362"/>
    <w:rsid w:val="00A81B90"/>
    <w:rsid w:val="00A8208F"/>
    <w:rsid w:val="00A832FB"/>
    <w:rsid w:val="00A85405"/>
    <w:rsid w:val="00A97CFC"/>
    <w:rsid w:val="00AA6587"/>
    <w:rsid w:val="00AC03A0"/>
    <w:rsid w:val="00AC358B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9184D"/>
    <w:rsid w:val="00BB34F4"/>
    <w:rsid w:val="00BC6081"/>
    <w:rsid w:val="00BD2EE8"/>
    <w:rsid w:val="00BE37AB"/>
    <w:rsid w:val="00BE3ACF"/>
    <w:rsid w:val="00C04DCD"/>
    <w:rsid w:val="00C22896"/>
    <w:rsid w:val="00C30F87"/>
    <w:rsid w:val="00C434F7"/>
    <w:rsid w:val="00C833CC"/>
    <w:rsid w:val="00C843E0"/>
    <w:rsid w:val="00CA2E3B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5154F"/>
    <w:rsid w:val="00D549F8"/>
    <w:rsid w:val="00D73917"/>
    <w:rsid w:val="00D8393F"/>
    <w:rsid w:val="00D94390"/>
    <w:rsid w:val="00D96D90"/>
    <w:rsid w:val="00DA0123"/>
    <w:rsid w:val="00DB12C2"/>
    <w:rsid w:val="00DE29A1"/>
    <w:rsid w:val="00DE5F31"/>
    <w:rsid w:val="00E32A03"/>
    <w:rsid w:val="00E45CD9"/>
    <w:rsid w:val="00E47119"/>
    <w:rsid w:val="00E56A09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C3A7B"/>
    <w:rsid w:val="00FD015F"/>
    <w:rsid w:val="00FD5FC8"/>
    <w:rsid w:val="00FE51D7"/>
    <w:rsid w:val="00FF08BA"/>
    <w:rsid w:val="00FF2DF9"/>
    <w:rsid w:val="00FF4398"/>
    <w:rsid w:val="0BB5892E"/>
    <w:rsid w:val="3810E270"/>
    <w:rsid w:val="62AFA935"/>
    <w:rsid w:val="703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paragraph" w:styleId="paragraph" w:customStyle="1">
    <w:name w:val="paragraph"/>
    <w:basedOn w:val="Normal"/>
    <w:rsid w:val="007910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0FA"/>
  </w:style>
  <w:style w:type="character" w:styleId="eop" w:customStyle="1">
    <w:name w:val="eop"/>
    <w:basedOn w:val="DefaultParagraphFont"/>
    <w:rsid w:val="007910FA"/>
  </w:style>
  <w:style w:type="paragraph" w:styleId="Revision">
    <w:name w:val="Revision"/>
    <w:hidden/>
    <w:uiPriority w:val="99"/>
    <w:semiHidden/>
    <w:rsid w:val="00447B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D375F-2D5F-4DFF-93EA-40B7D809B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FF460-AE04-41FE-B8CF-F7D1086B337A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58A2C5-A341-419D-92D5-E3BADAE4F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F5938-6908-420E-8F1F-95D68756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11</revision>
  <dcterms:created xsi:type="dcterms:W3CDTF">2025-05-09T18:23:00.0000000Z</dcterms:created>
  <dcterms:modified xsi:type="dcterms:W3CDTF">2025-05-12T20:38:19.6077282Z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