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32A6" w:rsidR="007910FA" w:rsidP="62AFA935" w:rsidRDefault="007910FA" w14:paraId="4A40A3DA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To:</w:t>
      </w:r>
      <w:r w:rsidRPr="00A232A6">
        <w:rPr>
          <w:rStyle w:val="eop"/>
          <w:rFonts w:ascii="Segoe UI" w:hAnsi="Segoe UI" w:cs="Segoe UI" w:eastAsiaTheme="majorEastAsia"/>
          <w:sz w:val="22"/>
          <w:szCs w:val="22"/>
          <w:highlight w:val="yellow"/>
        </w:rPr>
        <w:t> </w:t>
      </w:r>
    </w:p>
    <w:p w:rsidR="007910FA" w:rsidP="62AFA935" w:rsidRDefault="007910FA" w14:paraId="2CDAC122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From:</w:t>
      </w:r>
      <w:r w:rsidRPr="62AFA935">
        <w:rPr>
          <w:rStyle w:val="eop"/>
          <w:rFonts w:ascii="Segoe UI" w:hAnsi="Segoe UI" w:cs="Segoe UI" w:eastAsiaTheme="majorEastAsia"/>
          <w:sz w:val="22"/>
          <w:szCs w:val="22"/>
        </w:rPr>
        <w:t> </w:t>
      </w:r>
    </w:p>
    <w:p w:rsidRPr="00BD1FB2" w:rsidR="007C4F8B" w:rsidP="3810E270" w:rsidRDefault="007910FA" w14:paraId="23C7E719" w14:textId="1D53F684">
      <w:pPr>
        <w:pStyle w:val="text-body"/>
        <w:spacing w:after="240" w:afterAutospacing="off"/>
        <w:rPr>
          <w:rFonts w:ascii="Segoe UI" w:hAnsi="Segoe UI" w:cs="Segoe UI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I want to bring my team to </w:t>
      </w:r>
      <w:r w:rsidRPr="3810E270" w:rsidR="007C4F8B">
        <w:rPr>
          <w:rFonts w:ascii="Segoe UI" w:hAnsi="Segoe UI" w:cs="Segoe UI"/>
          <w:sz w:val="22"/>
          <w:szCs w:val="22"/>
        </w:rPr>
        <w:t>Forrester</w:t>
      </w:r>
      <w:r w:rsidRPr="3810E270" w:rsidR="00447BC1">
        <w:rPr>
          <w:rFonts w:ascii="Segoe UI" w:hAnsi="Segoe UI" w:cs="Segoe UI"/>
          <w:sz w:val="22"/>
          <w:szCs w:val="22"/>
        </w:rPr>
        <w:t>’</w:t>
      </w:r>
      <w:r w:rsidRPr="3810E270" w:rsidR="007C4F8B">
        <w:rPr>
          <w:rFonts w:ascii="Segoe UI" w:hAnsi="Segoe UI" w:cs="Segoe UI"/>
          <w:sz w:val="22"/>
          <w:szCs w:val="22"/>
        </w:rPr>
        <w:t xml:space="preserve">s </w:t>
      </w:r>
      <w:r w:rsidRPr="3810E270" w:rsidR="007C4F8B">
        <w:rPr>
          <w:rFonts w:ascii="Segoe UI" w:hAnsi="Segoe UI" w:cs="Segoe UI"/>
          <w:sz w:val="22"/>
          <w:szCs w:val="22"/>
        </w:rPr>
        <w:t xml:space="preserve">Technology &amp; Innovation </w:t>
      </w:r>
      <w:r w:rsidRPr="3810E270" w:rsidR="007C4F8B">
        <w:rPr>
          <w:rFonts w:ascii="Segoe UI" w:hAnsi="Segoe UI" w:cs="Segoe UI"/>
          <w:sz w:val="22"/>
          <w:szCs w:val="22"/>
        </w:rPr>
        <w:t xml:space="preserve">Summit North America from </w:t>
      </w:r>
      <w:r w:rsidRPr="3810E270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>November 2</w:t>
      </w:r>
      <w:r w:rsidRPr="3810E270" w:rsidR="007E4E5F">
        <w:rPr>
          <w:rStyle w:val="Strong"/>
          <w:rFonts w:ascii="Segoe UI" w:hAnsi="Segoe UI" w:eastAsia="" w:cs="Segoe UI" w:eastAsiaTheme="majorEastAsia"/>
          <w:sz w:val="22"/>
          <w:szCs w:val="22"/>
        </w:rPr>
        <w:t>–</w:t>
      </w:r>
      <w:r w:rsidRPr="3810E270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>5</w:t>
      </w:r>
      <w:r w:rsidRPr="3810E270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 xml:space="preserve">, 2025, in </w:t>
      </w:r>
      <w:r w:rsidRPr="3810E270" w:rsidR="007C4F8B">
        <w:rPr>
          <w:rStyle w:val="Strong"/>
          <w:rFonts w:ascii="Segoe UI" w:hAnsi="Segoe UI" w:eastAsia="" w:cs="Segoe UI" w:eastAsiaTheme="majorEastAsia"/>
          <w:sz w:val="22"/>
          <w:szCs w:val="22"/>
        </w:rPr>
        <w:t>Austin, Texas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. </w:t>
      </w:r>
      <w:r w:rsidRPr="3810E270" w:rsidR="007C4F8B">
        <w:rPr>
          <w:rFonts w:ascii="Segoe UI" w:hAnsi="Segoe UI" w:cs="Segoe UI"/>
          <w:sz w:val="22"/>
          <w:szCs w:val="22"/>
        </w:rPr>
        <w:t xml:space="preserve">This event is tailored for </w:t>
      </w:r>
      <w:r w:rsidRPr="3810E270" w:rsidR="007C4F8B">
        <w:rPr>
          <w:rFonts w:ascii="Segoe UI" w:hAnsi="Segoe UI" w:cs="Segoe UI"/>
          <w:sz w:val="22"/>
          <w:szCs w:val="22"/>
        </w:rPr>
        <w:t>technology and data</w:t>
      </w:r>
      <w:r w:rsidRPr="3810E270" w:rsidR="007C4F8B">
        <w:rPr>
          <w:rFonts w:ascii="Segoe UI" w:hAnsi="Segoe UI" w:cs="Segoe UI"/>
          <w:sz w:val="22"/>
          <w:szCs w:val="22"/>
        </w:rPr>
        <w:t xml:space="preserve"> leaders, offering actionable strategies and tools to</w:t>
      </w:r>
      <w:r w:rsidRPr="3810E270" w:rsidR="007C4F8B">
        <w:rPr>
          <w:rFonts w:ascii="Segoe UI" w:hAnsi="Segoe UI" w:cs="Segoe UI"/>
          <w:sz w:val="22"/>
          <w:szCs w:val="22"/>
        </w:rPr>
        <w:t xml:space="preserve"> </w:t>
      </w:r>
      <w:r w:rsidRPr="3810E270" w:rsidR="007C4F8B">
        <w:rPr>
          <w:rFonts w:ascii="Segoe UI" w:hAnsi="Segoe UI" w:cs="Segoe UI"/>
          <w:sz w:val="22"/>
          <w:szCs w:val="22"/>
        </w:rPr>
        <w:t xml:space="preserve">craft a tech strategy that </w:t>
      </w:r>
      <w:r w:rsidRPr="3810E270" w:rsidR="007C4F8B">
        <w:rPr>
          <w:rFonts w:ascii="Segoe UI" w:hAnsi="Segoe UI" w:cs="Segoe UI"/>
          <w:sz w:val="22"/>
          <w:szCs w:val="22"/>
        </w:rPr>
        <w:t>accelerates high</w:t>
      </w:r>
      <w:r w:rsidRPr="3810E270" w:rsidR="007E4E5F">
        <w:rPr>
          <w:rFonts w:ascii="Segoe UI" w:hAnsi="Segoe UI" w:cs="Segoe UI"/>
          <w:sz w:val="22"/>
          <w:szCs w:val="22"/>
        </w:rPr>
        <w:t>-</w:t>
      </w:r>
      <w:r w:rsidRPr="3810E270" w:rsidR="007C4F8B">
        <w:rPr>
          <w:rFonts w:ascii="Segoe UI" w:hAnsi="Segoe UI" w:cs="Segoe UI"/>
          <w:sz w:val="22"/>
          <w:szCs w:val="22"/>
        </w:rPr>
        <w:t xml:space="preserve">performance IT, </w:t>
      </w:r>
      <w:r w:rsidRPr="3810E270" w:rsidR="007C4F8B">
        <w:rPr>
          <w:rFonts w:ascii="Segoe UI" w:hAnsi="Segoe UI" w:cs="Segoe UI"/>
          <w:sz w:val="22"/>
          <w:szCs w:val="22"/>
        </w:rPr>
        <w:t xml:space="preserve">fuels AI </w:t>
      </w:r>
      <w:r w:rsidRPr="3810E270" w:rsidR="007C4F8B">
        <w:rPr>
          <w:rFonts w:ascii="Segoe UI" w:hAnsi="Segoe UI" w:cs="Segoe UI"/>
          <w:sz w:val="22"/>
          <w:szCs w:val="22"/>
        </w:rPr>
        <w:t xml:space="preserve">achievement, </w:t>
      </w:r>
      <w:r w:rsidRPr="3810E270" w:rsidR="007C4F8B">
        <w:rPr>
          <w:rFonts w:ascii="Segoe UI" w:hAnsi="Segoe UI" w:cs="Segoe UI"/>
          <w:sz w:val="22"/>
          <w:szCs w:val="22"/>
        </w:rPr>
        <w:t>navigates risk, and delivers true business results</w:t>
      </w:r>
      <w:r w:rsidRPr="3810E270" w:rsidR="007C4F8B">
        <w:rPr>
          <w:rFonts w:ascii="Segoe UI" w:hAnsi="Segoe UI" w:cs="Segoe UI"/>
          <w:sz w:val="22"/>
          <w:szCs w:val="22"/>
        </w:rPr>
        <w:t>.</w:t>
      </w:r>
    </w:p>
    <w:p w:rsidR="007910FA" w:rsidP="3810E270" w:rsidRDefault="007C4F8B" w14:paraId="4CCFF581" w14:textId="0BC12FFA">
      <w:pPr>
        <w:pStyle w:val="paragraph"/>
        <w:spacing w:before="0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Summit offers opportunities for our team to gain personal access to industry experts and Forrester analysts, as well as to 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participate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in hands-on workshops and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networking events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— all tailored to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meet the needs of tech professionals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. This year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 theme, 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“</w:t>
      </w:r>
      <w:r w:rsidRPr="3810E270" w:rsidR="007E4E5F">
        <w:rPr>
          <w:rStyle w:val="normaltextrun"/>
          <w:rFonts w:ascii="Segoe UI" w:hAnsi="Segoe UI" w:eastAsia="" w:cs="Segoe UI" w:eastAsiaTheme="majorEastAsia"/>
          <w:sz w:val="22"/>
          <w:szCs w:val="22"/>
        </w:rPr>
        <w:t>M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aster tech mayhem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”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will focus on helping technology organizations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adapt and succeed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in the midst of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disruption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.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It features over 70 in-depth track sessions, workshops, and discussions to deliver practical, tangible strategies.</w:t>
      </w:r>
    </w:p>
    <w:p w:rsidR="007910FA" w:rsidP="3810E270" w:rsidRDefault="007910FA" w14:paraId="610A3D90" w14:textId="042F52B3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By attending as a team, 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ll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access the following benefits:</w:t>
      </w:r>
    </w:p>
    <w:p w:rsidR="007910FA" w:rsidP="70390FC2" w:rsidRDefault="007910FA" w14:paraId="583A6AF9" w14:textId="48EF93D4">
      <w:pPr>
        <w:pStyle w:val="paragraph"/>
        <w:numPr>
          <w:ilvl w:val="0"/>
          <w:numId w:val="21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First, it allows us to increase the skills and capabilities of our team while giving team members a chance to nurture the skills that most interest them. It also will help us break down silos and work more effectively across functions.</w:t>
      </w:r>
    </w:p>
    <w:p w:rsidR="007910FA" w:rsidP="70390FC2" w:rsidRDefault="007910FA" w14:paraId="6D924FEA" w14:textId="6D8C10CB">
      <w:pPr>
        <w:pStyle w:val="paragraph"/>
        <w:numPr>
          <w:ilvl w:val="0"/>
          <w:numId w:val="22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Second, attending as a team helps us reduce our training budget, with Forrester offering team discounts that allow us to register five team members for the price of four — that</w:t>
      </w:r>
      <w:r w:rsidR="00447BC1">
        <w:rPr>
          <w:rStyle w:val="normaltextrun"/>
          <w:rFonts w:ascii="Segoe UI" w:hAnsi="Segoe UI" w:cs="Segoe UI" w:eastAsiaTheme="majorEastAsia"/>
          <w:sz w:val="22"/>
          <w:szCs w:val="22"/>
        </w:rPr>
        <w:t>’</w:t>
      </w:r>
      <w:r w:rsidRPr="70390FC2">
        <w:rPr>
          <w:rStyle w:val="normaltextrun"/>
          <w:rFonts w:ascii="Segoe UI" w:hAnsi="Segoe UI" w:cs="Segoe UI" w:eastAsiaTheme="majorEastAsia"/>
          <w:sz w:val="22"/>
          <w:szCs w:val="22"/>
        </w:rPr>
        <w:t>s a 20% savings for our company.</w:t>
      </w:r>
    </w:p>
    <w:p w:rsidR="007910FA" w:rsidP="3810E270" w:rsidRDefault="007910FA" w14:paraId="2110A857" w14:textId="7CF12CD4">
      <w:pPr>
        <w:pStyle w:val="paragraph"/>
        <w:numPr>
          <w:ilvl w:val="0"/>
          <w:numId w:val="23"/>
        </w:numPr>
        <w:spacing w:before="0" w:beforeAutospacing="off" w:after="240" w:afterAutospacing="off"/>
        <w:ind w:left="1080" w:firstLine="0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And third, it helps my team with career development. In these times when 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re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focused on getting the most out of what we have, attending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Summit will allow us to learn best practices from other successful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tech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leaders and apply their experiences to our priorities.</w:t>
      </w:r>
    </w:p>
    <w:p w:rsidR="007910FA" w:rsidP="3810E270" w:rsidRDefault="007910FA" w14:paraId="1716CD7A" w14:textId="78C6BFD0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Here are some of our key initiatives that would 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benefit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from our participation at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Summit:</w:t>
      </w:r>
    </w:p>
    <w:p w:rsidRPr="00A232A6" w:rsidR="007910FA" w:rsidP="62AFA935" w:rsidRDefault="007910FA" w14:paraId="60D579D1" w14:textId="44124883">
      <w:pPr>
        <w:pStyle w:val="paragraph"/>
        <w:numPr>
          <w:ilvl w:val="0"/>
          <w:numId w:val="24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8AF1F1D" w14:textId="6FBD3B01">
      <w:pPr>
        <w:pStyle w:val="paragraph"/>
        <w:numPr>
          <w:ilvl w:val="0"/>
          <w:numId w:val="25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Pr="00A232A6" w:rsidR="007910FA" w:rsidP="62AFA935" w:rsidRDefault="007910FA" w14:paraId="714993B8" w14:textId="498D8528">
      <w:pPr>
        <w:pStyle w:val="paragraph"/>
        <w:numPr>
          <w:ilvl w:val="0"/>
          <w:numId w:val="26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[Add project or initiative]</w:t>
      </w:r>
    </w:p>
    <w:p w:rsidR="007C4F8B" w:rsidP="3810E270" w:rsidRDefault="007C4F8B" w14:paraId="3B7B2C8A" w14:textId="18CCB516">
      <w:pPr>
        <w:pStyle w:val="paragraph"/>
        <w:spacing w:before="0" w:after="240" w:afterAutospacing="off"/>
        <w:textAlignment w:val="baseline"/>
        <w:rPr>
          <w:rStyle w:val="normaltextrun"/>
          <w:rFonts w:ascii="Segoe UI" w:hAnsi="Segoe UI" w:eastAsia="" w:cs="Segoe UI" w:eastAsiaTheme="majorEastAsia"/>
          <w:sz w:val="22"/>
          <w:szCs w:val="22"/>
        </w:rPr>
      </w:pP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This event will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provide a chance for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us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to meet one</w:t>
      </w:r>
      <w:r w:rsidRPr="3810E270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on</w:t>
      </w:r>
      <w:r w:rsidRPr="3810E270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one with Forrester analysts and gather unbiased, evidence-based research to bring back to our organization.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can also engage with some of our technology partners. In addition, Forrester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 extensive library of proprietary frameworks and models will be shared along with steps that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we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can take to make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immediate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impact after the event.</w:t>
      </w:r>
    </w:p>
    <w:p w:rsidR="007910FA" w:rsidP="3810E270" w:rsidRDefault="007910FA" w14:paraId="6C2F1B0A" w14:textId="1F41CC02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Here are the names of the team members (including myself) who will be attending:</w:t>
      </w:r>
    </w:p>
    <w:p w:rsidRPr="00A232A6" w:rsidR="007910FA" w:rsidP="3810E270" w:rsidRDefault="007910FA" w14:paraId="662D4877" w14:textId="45EB7512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  <w:highlight w:val="yellow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7241E48E" w14:textId="3F100EC1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  <w:highlight w:val="yellow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64EA07EE" w14:textId="7B9AFB9E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  <w:highlight w:val="yellow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• Name</w:t>
      </w:r>
    </w:p>
    <w:p w:rsidRPr="00A232A6" w:rsidR="007910FA" w:rsidP="3810E270" w:rsidRDefault="007910FA" w14:paraId="013F287B" w14:textId="2644E53B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  <w:highlight w:val="yellow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6F00A330" w14:textId="1FD6651B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  <w:highlight w:val="yellow"/>
        </w:rPr>
        <w:t>• Name</w:t>
      </w:r>
    </w:p>
    <w:p w:rsidR="007910FA" w:rsidP="3810E270" w:rsidRDefault="007910FA" w14:paraId="06816499" w14:textId="5D29A210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I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m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currently looking into reducing my team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s expenses, including airfare specials, hotel discounts, 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ride</w:t>
      </w:r>
      <w:r w:rsidRPr="3810E270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>-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sharing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, and meals with vendors.</w:t>
      </w:r>
    </w:p>
    <w:p w:rsidR="007910FA" w:rsidP="3810E270" w:rsidRDefault="007910FA" w14:paraId="2CFCFFD9" w14:textId="007CF43D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Here</w:t>
      </w:r>
      <w:r w:rsidRPr="3810E270" w:rsidR="00447BC1">
        <w:rPr>
          <w:rStyle w:val="normaltextrun"/>
          <w:rFonts w:ascii="Segoe UI" w:hAnsi="Segoe UI" w:eastAsia="" w:cs="Segoe UI" w:eastAsiaTheme="majorEastAsia"/>
          <w:sz w:val="22"/>
          <w:szCs w:val="22"/>
        </w:rPr>
        <w:t>’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s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 breakdown of the expected costs with applied team discounts:</w:t>
      </w:r>
    </w:p>
    <w:p w:rsidRPr="00A232A6" w:rsidR="007910FA" w:rsidP="62AFA935" w:rsidRDefault="007910FA" w14:paraId="00EFFF81" w14:textId="335D72AB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Airfare: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122998E9" w14:textId="0B208345">
      <w:pPr>
        <w:pStyle w:val="paragraph"/>
        <w:numPr>
          <w:ilvl w:val="0"/>
          <w:numId w:val="28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Transportation: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0DBDA17" w14:textId="59C11194">
      <w:pPr>
        <w:pStyle w:val="paragraph"/>
        <w:numPr>
          <w:ilvl w:val="0"/>
          <w:numId w:val="29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Hotel (</w:t>
      </w:r>
      <w:r w:rsidR="007C4F8B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three</w:t>
      </w: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 xml:space="preserve"> nights at $_____ per night):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Pr="00A232A6" w:rsidR="007910FA" w:rsidP="62AFA935" w:rsidRDefault="007910FA" w14:paraId="6D4A9994" w14:textId="5D3E56A2">
      <w:pPr>
        <w:pStyle w:val="paragraph"/>
        <w:numPr>
          <w:ilvl w:val="0"/>
          <w:numId w:val="30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Team registration discounted costs (five tickets for the price of four):</w:t>
      </w:r>
    </w:p>
    <w:p w:rsidRPr="00A232A6" w:rsidR="007910FA" w:rsidP="62AFA935" w:rsidRDefault="007910FA" w14:paraId="61F2B69A" w14:textId="5F71C25E">
      <w:pPr>
        <w:pStyle w:val="paragraph"/>
        <w:numPr>
          <w:ilvl w:val="0"/>
          <w:numId w:val="31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$11,180 for five client tickets ($2,795 per ticket)</w:t>
      </w:r>
    </w:p>
    <w:p w:rsidRPr="00A232A6" w:rsidR="007910FA" w:rsidP="62AFA935" w:rsidRDefault="007910FA" w14:paraId="37542B41" w14:textId="21AFB62A">
      <w:pPr>
        <w:pStyle w:val="paragraph"/>
        <w:numPr>
          <w:ilvl w:val="0"/>
          <w:numId w:val="32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$11,980 for five non-client tickets ($2,995 per ticket)</w:t>
      </w:r>
    </w:p>
    <w:p w:rsidR="007910FA" w:rsidP="62AFA935" w:rsidRDefault="007910FA" w14:paraId="330C3960" w14:textId="3D6CB80D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b/>
          <w:bCs/>
          <w:sz w:val="22"/>
          <w:szCs w:val="22"/>
          <w:highlight w:val="yellow"/>
        </w:rPr>
        <w:t>Total cost:</w:t>
      </w: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 xml:space="preserve"> $_____</w:t>
      </w:r>
    </w:p>
    <w:p w:rsidR="007910FA" w:rsidP="3810E270" w:rsidRDefault="007910FA" w14:paraId="7701ECC4" w14:textId="38CB7A46">
      <w:pPr>
        <w:pStyle w:val="paragraph"/>
        <w:spacing w:before="0" w:after="240" w:afterAutospacing="off"/>
        <w:textAlignment w:val="baseline"/>
        <w:rPr>
          <w:rStyle w:val="eop"/>
          <w:rFonts w:ascii="Segoe UI" w:hAnsi="Segoe UI" w:eastAsia="" w:cs="Segoe UI" w:eastAsiaTheme="majorEastAsia"/>
          <w:sz w:val="22"/>
          <w:szCs w:val="22"/>
        </w:rPr>
      </w:pP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Attending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T&amp;I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Summit together will enable our team to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operationalize 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>cutting-edge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tech strategies, get ahead of disruption</w:t>
      </w:r>
      <w:r w:rsidRPr="3810E270" w:rsidR="009A3E9F">
        <w:rPr>
          <w:rStyle w:val="normaltextrun"/>
          <w:rFonts w:ascii="Segoe UI" w:hAnsi="Segoe UI" w:eastAsia="" w:cs="Segoe UI" w:eastAsiaTheme="majorEastAsia"/>
          <w:sz w:val="22"/>
          <w:szCs w:val="22"/>
        </w:rPr>
        <w:t>,</w:t>
      </w:r>
      <w:r w:rsidRPr="3810E270" w:rsidR="007C4F8B">
        <w:rPr>
          <w:rStyle w:val="normaltextrun"/>
          <w:rFonts w:ascii="Segoe UI" w:hAnsi="Segoe UI" w:eastAsia="" w:cs="Segoe UI" w:eastAsiaTheme="majorEastAsia"/>
          <w:sz w:val="22"/>
          <w:szCs w:val="22"/>
        </w:rPr>
        <w:t xml:space="preserve"> and drive measurable growth</w:t>
      </w:r>
      <w:r w:rsidRPr="3810E270" w:rsidR="007910FA">
        <w:rPr>
          <w:rStyle w:val="normaltextrun"/>
          <w:rFonts w:ascii="Segoe UI" w:hAnsi="Segoe UI" w:eastAsia="" w:cs="Segoe UI" w:eastAsiaTheme="majorEastAsia"/>
          <w:sz w:val="22"/>
          <w:szCs w:val="22"/>
        </w:rPr>
        <w:t>. We plan to provide a post-event report summarizing key takeaways, proposed action plans, and insights for cross-functional application within our organization. This ensures knowledge sharing and maximized ROI for our attendance.</w:t>
      </w:r>
    </w:p>
    <w:p w:rsidRPr="00BD1FB2" w:rsidR="007C4F8B" w:rsidP="007C4F8B" w:rsidRDefault="007C4F8B" w14:paraId="5DEC3C03" w14:textId="77777777">
      <w:pPr>
        <w:pStyle w:val="text-body"/>
        <w:spacing w:after="240" w:afterAutospacing="0"/>
        <w:rPr>
          <w:rFonts w:ascii="Segoe UI" w:hAnsi="Segoe UI" w:cs="Segoe UI"/>
          <w:sz w:val="22"/>
          <w:szCs w:val="22"/>
        </w:rPr>
      </w:pPr>
      <w:r w:rsidRPr="2A1097EA">
        <w:rPr>
          <w:rFonts w:ascii="Segoe UI" w:hAnsi="Segoe UI" w:cs="Segoe UI"/>
          <w:sz w:val="22"/>
          <w:szCs w:val="22"/>
        </w:rPr>
        <w:t>Thank you for considering this request. I look forward to your response.</w:t>
      </w:r>
    </w:p>
    <w:p w:rsidR="007910FA" w:rsidP="62AFA935" w:rsidRDefault="007910FA" w14:paraId="323123C6" w14:textId="77777777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62AFA935">
        <w:rPr>
          <w:rStyle w:val="normaltextrun"/>
          <w:rFonts w:ascii="Segoe UI" w:hAnsi="Segoe UI" w:cs="Segoe UI" w:eastAsiaTheme="majorEastAsia"/>
          <w:sz w:val="22"/>
          <w:szCs w:val="22"/>
        </w:rPr>
        <w:t>Sincerely,</w:t>
      </w:r>
      <w:r w:rsidRPr="62AFA935">
        <w:rPr>
          <w:rStyle w:val="eop"/>
          <w:rFonts w:ascii="Segoe UI" w:hAnsi="Segoe UI" w:cs="Segoe UI" w:eastAsiaTheme="majorEastAsia"/>
          <w:sz w:val="22"/>
          <w:szCs w:val="22"/>
        </w:rPr>
        <w:t> </w:t>
      </w:r>
    </w:p>
    <w:p w:rsidRPr="00447BC1" w:rsidR="007910FA" w:rsidP="00447BC1" w:rsidRDefault="007910FA" w14:paraId="25BEC497" w14:textId="79305239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232A6">
        <w:rPr>
          <w:rStyle w:val="normaltextrun"/>
          <w:rFonts w:ascii="Segoe UI" w:hAnsi="Segoe UI" w:cs="Segoe UI" w:eastAsiaTheme="majorEastAsia"/>
          <w:sz w:val="22"/>
          <w:szCs w:val="22"/>
          <w:highlight w:val="yellow"/>
        </w:rPr>
        <w:t>[Your Name]</w:t>
      </w:r>
    </w:p>
    <w:sectPr w:rsidRPr="00447BC1" w:rsidR="007910FA" w:rsidSect="00CF51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9749D0"/>
    <w:multiLevelType w:val="multilevel"/>
    <w:tmpl w:val="D0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BD611E"/>
    <w:multiLevelType w:val="multilevel"/>
    <w:tmpl w:val="12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1892A47"/>
    <w:multiLevelType w:val="multilevel"/>
    <w:tmpl w:val="3B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515D98"/>
    <w:multiLevelType w:val="multilevel"/>
    <w:tmpl w:val="96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79C3CA9"/>
    <w:multiLevelType w:val="multilevel"/>
    <w:tmpl w:val="CAC20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280337"/>
    <w:multiLevelType w:val="multilevel"/>
    <w:tmpl w:val="E4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BA7431C"/>
    <w:multiLevelType w:val="multilevel"/>
    <w:tmpl w:val="973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DAD6038"/>
    <w:multiLevelType w:val="multilevel"/>
    <w:tmpl w:val="1E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F4B4E81"/>
    <w:multiLevelType w:val="multilevel"/>
    <w:tmpl w:val="F65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719B0B5C"/>
    <w:multiLevelType w:val="multilevel"/>
    <w:tmpl w:val="F574F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7C22A17"/>
    <w:multiLevelType w:val="multilevel"/>
    <w:tmpl w:val="C2B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A1013CE"/>
    <w:multiLevelType w:val="multilevel"/>
    <w:tmpl w:val="CEE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827806">
    <w:abstractNumId w:val="4"/>
  </w:num>
  <w:num w:numId="2" w16cid:durableId="1752236773">
    <w:abstractNumId w:val="8"/>
  </w:num>
  <w:num w:numId="3" w16cid:durableId="909971232">
    <w:abstractNumId w:val="17"/>
  </w:num>
  <w:num w:numId="4" w16cid:durableId="1835758305">
    <w:abstractNumId w:val="15"/>
  </w:num>
  <w:num w:numId="5" w16cid:durableId="526135994">
    <w:abstractNumId w:val="12"/>
  </w:num>
  <w:num w:numId="6" w16cid:durableId="927274329">
    <w:abstractNumId w:val="9"/>
  </w:num>
  <w:num w:numId="7" w16cid:durableId="1926986913">
    <w:abstractNumId w:val="25"/>
  </w:num>
  <w:num w:numId="8" w16cid:durableId="1708525293">
    <w:abstractNumId w:val="27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3"/>
  </w:num>
  <w:num w:numId="12" w16cid:durableId="1383674808">
    <w:abstractNumId w:val="23"/>
    <w:lvlOverride w:ilvl="0">
      <w:startOverride w:val="1"/>
    </w:lvlOverride>
  </w:num>
  <w:num w:numId="13" w16cid:durableId="1577786720">
    <w:abstractNumId w:val="23"/>
    <w:lvlOverride w:ilvl="0">
      <w:startOverride w:val="2"/>
    </w:lvlOverride>
  </w:num>
  <w:num w:numId="14" w16cid:durableId="25184088">
    <w:abstractNumId w:val="6"/>
    <w:lvlOverride w:ilvl="0">
      <w:startOverride w:val="1"/>
    </w:lvlOverride>
  </w:num>
  <w:num w:numId="15" w16cid:durableId="1786384563">
    <w:abstractNumId w:val="6"/>
  </w:num>
  <w:num w:numId="16" w16cid:durableId="1720394590">
    <w:abstractNumId w:val="20"/>
    <w:lvlOverride w:ilvl="0">
      <w:startOverride w:val="1"/>
    </w:lvlOverride>
  </w:num>
  <w:num w:numId="17" w16cid:durableId="398134801">
    <w:abstractNumId w:val="20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1653291437">
    <w:abstractNumId w:val="18"/>
  </w:num>
  <w:num w:numId="22" w16cid:durableId="1003779644">
    <w:abstractNumId w:val="2"/>
  </w:num>
  <w:num w:numId="23" w16cid:durableId="1655256341">
    <w:abstractNumId w:val="26"/>
  </w:num>
  <w:num w:numId="24" w16cid:durableId="1078020740">
    <w:abstractNumId w:val="16"/>
  </w:num>
  <w:num w:numId="25" w16cid:durableId="1369331167">
    <w:abstractNumId w:val="13"/>
  </w:num>
  <w:num w:numId="26" w16cid:durableId="1870101892">
    <w:abstractNumId w:val="24"/>
  </w:num>
  <w:num w:numId="27" w16cid:durableId="1467698274">
    <w:abstractNumId w:val="7"/>
  </w:num>
  <w:num w:numId="28" w16cid:durableId="581598461">
    <w:abstractNumId w:val="21"/>
  </w:num>
  <w:num w:numId="29" w16cid:durableId="887957336">
    <w:abstractNumId w:val="19"/>
  </w:num>
  <w:num w:numId="30" w16cid:durableId="1675381474">
    <w:abstractNumId w:val="5"/>
  </w:num>
  <w:num w:numId="31" w16cid:durableId="113864474">
    <w:abstractNumId w:val="22"/>
  </w:num>
  <w:num w:numId="32" w16cid:durableId="989558550">
    <w:abstractNumId w:val="1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61BF"/>
    <w:rsid w:val="001F7AF4"/>
    <w:rsid w:val="00240815"/>
    <w:rsid w:val="002507A0"/>
    <w:rsid w:val="0025713C"/>
    <w:rsid w:val="0027747A"/>
    <w:rsid w:val="002C07D6"/>
    <w:rsid w:val="002C32EE"/>
    <w:rsid w:val="002C50B5"/>
    <w:rsid w:val="002F17B3"/>
    <w:rsid w:val="002F1E72"/>
    <w:rsid w:val="00314598"/>
    <w:rsid w:val="00317231"/>
    <w:rsid w:val="00324DBB"/>
    <w:rsid w:val="00330DA8"/>
    <w:rsid w:val="00350043"/>
    <w:rsid w:val="00362667"/>
    <w:rsid w:val="003857CA"/>
    <w:rsid w:val="003D56C5"/>
    <w:rsid w:val="003E63B7"/>
    <w:rsid w:val="003F2444"/>
    <w:rsid w:val="004076CF"/>
    <w:rsid w:val="00415369"/>
    <w:rsid w:val="00422BCF"/>
    <w:rsid w:val="0043211E"/>
    <w:rsid w:val="00447BC1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F1A7E"/>
    <w:rsid w:val="004F57E4"/>
    <w:rsid w:val="00503AF2"/>
    <w:rsid w:val="005110F0"/>
    <w:rsid w:val="00515E6D"/>
    <w:rsid w:val="005246A1"/>
    <w:rsid w:val="005267AF"/>
    <w:rsid w:val="0052793E"/>
    <w:rsid w:val="0053260D"/>
    <w:rsid w:val="005330D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156E3"/>
    <w:rsid w:val="007306F8"/>
    <w:rsid w:val="00734395"/>
    <w:rsid w:val="00746793"/>
    <w:rsid w:val="00770BF6"/>
    <w:rsid w:val="007718ED"/>
    <w:rsid w:val="007910FA"/>
    <w:rsid w:val="007B07B9"/>
    <w:rsid w:val="007C1A17"/>
    <w:rsid w:val="007C4F8B"/>
    <w:rsid w:val="007C661B"/>
    <w:rsid w:val="007D1177"/>
    <w:rsid w:val="007E4E5F"/>
    <w:rsid w:val="007E7919"/>
    <w:rsid w:val="00807AD7"/>
    <w:rsid w:val="00815F00"/>
    <w:rsid w:val="00835210"/>
    <w:rsid w:val="00846CAF"/>
    <w:rsid w:val="0085372C"/>
    <w:rsid w:val="0089103E"/>
    <w:rsid w:val="00891583"/>
    <w:rsid w:val="008A66C3"/>
    <w:rsid w:val="008E511E"/>
    <w:rsid w:val="008F03D0"/>
    <w:rsid w:val="008F252A"/>
    <w:rsid w:val="009001C8"/>
    <w:rsid w:val="00916603"/>
    <w:rsid w:val="00956ED0"/>
    <w:rsid w:val="00993A44"/>
    <w:rsid w:val="009969D4"/>
    <w:rsid w:val="009A0079"/>
    <w:rsid w:val="009A3E9F"/>
    <w:rsid w:val="009A72C6"/>
    <w:rsid w:val="009D336C"/>
    <w:rsid w:val="009E51E7"/>
    <w:rsid w:val="009F5C4F"/>
    <w:rsid w:val="00A01936"/>
    <w:rsid w:val="00A15141"/>
    <w:rsid w:val="00A232A6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9184D"/>
    <w:rsid w:val="00BB34F4"/>
    <w:rsid w:val="00BD2EE8"/>
    <w:rsid w:val="00BE37AB"/>
    <w:rsid w:val="00C04DCD"/>
    <w:rsid w:val="00C22896"/>
    <w:rsid w:val="00C30F87"/>
    <w:rsid w:val="00C434F7"/>
    <w:rsid w:val="00C833CC"/>
    <w:rsid w:val="00CA2E3B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3730B"/>
    <w:rsid w:val="00D5154F"/>
    <w:rsid w:val="00D549F8"/>
    <w:rsid w:val="00D8393F"/>
    <w:rsid w:val="00D94390"/>
    <w:rsid w:val="00D96D90"/>
    <w:rsid w:val="00DA0123"/>
    <w:rsid w:val="00DB12C2"/>
    <w:rsid w:val="00DE29A1"/>
    <w:rsid w:val="00DE5F31"/>
    <w:rsid w:val="00E32A03"/>
    <w:rsid w:val="00E47119"/>
    <w:rsid w:val="00E56A09"/>
    <w:rsid w:val="00E74405"/>
    <w:rsid w:val="00E7506A"/>
    <w:rsid w:val="00E80E57"/>
    <w:rsid w:val="00EC1A01"/>
    <w:rsid w:val="00EC5787"/>
    <w:rsid w:val="00EF19AA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3810E270"/>
    <w:rsid w:val="62AFA935"/>
    <w:rsid w:val="703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542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542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-body" w:customStyle="1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paragraph" w:styleId="paragraph" w:customStyle="1">
    <w:name w:val="paragraph"/>
    <w:basedOn w:val="Normal"/>
    <w:rsid w:val="007910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7910FA"/>
  </w:style>
  <w:style w:type="character" w:styleId="eop" w:customStyle="1">
    <w:name w:val="eop"/>
    <w:basedOn w:val="DefaultParagraphFont"/>
    <w:rsid w:val="007910FA"/>
  </w:style>
  <w:style w:type="paragraph" w:styleId="Revision">
    <w:name w:val="Revision"/>
    <w:hidden/>
    <w:uiPriority w:val="99"/>
    <w:semiHidden/>
    <w:rsid w:val="00447B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microsoft.com/office/2011/relationships/people" Target="people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6" ma:contentTypeDescription="Create a new document." ma:contentTypeScope="" ma:versionID="dec5c261b1d3ec03aacf72218f67ae62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F460-AE04-41FE-B8CF-F7D1086B337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beb7e7f-e8a3-4a2c-83d7-d3340e7d527b"/>
    <ds:schemaRef ds:uri="http://schemas.microsoft.com/sharepoint/v3"/>
    <ds:schemaRef ds:uri="http://schemas.microsoft.com/office/infopath/2007/PartnerControls"/>
    <ds:schemaRef ds:uri="dd81057f-2d8c-4514-9ad8-3c63e9242efd"/>
    <ds:schemaRef ds:uri="http://schemas.microsoft.com/office/2006/documentManagement/types"/>
    <ds:schemaRef ds:uri="44619702-0492-498f-8686-260a31be5d4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8A2C5-A341-419D-92D5-E3BADAE4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F5938-6908-420E-8F1F-95D68756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1057f-2d8c-4514-9ad8-3c63e9242efd"/>
    <ds:schemaRef ds:uri="7beb7e7f-e8a3-4a2c-83d7-d3340e7d527b"/>
    <ds:schemaRef ds:uri="44619702-0492-498f-8686-260a31be5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D375F-2D5F-4DFF-93EA-40B7D809B83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O'Connor</dc:creator>
  <keywords/>
  <dc:description/>
  <lastModifiedBy>Marsha Marsh</lastModifiedBy>
  <revision>14</revision>
  <dcterms:created xsi:type="dcterms:W3CDTF">2025-02-18T21:53:00.0000000Z</dcterms:created>
  <dcterms:modified xsi:type="dcterms:W3CDTF">2025-05-05T16:25:15.8699871Z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